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4BD" w:rsidRPr="00C224BD" w:rsidRDefault="00C224BD" w:rsidP="00C224BD">
      <w:pPr>
        <w:spacing w:before="120" w:after="40" w:line="240" w:lineRule="auto"/>
        <w:ind w:left="115" w:right="130"/>
        <w:outlineLvl w:val="0"/>
        <w:rPr>
          <w:rFonts w:ascii="Arial" w:eastAsia="Times New Roman" w:hAnsi="Arial" w:cs="Arial"/>
          <w:b/>
          <w:bCs/>
          <w:color w:val="333366"/>
          <w:kern w:val="36"/>
          <w:sz w:val="20"/>
          <w:szCs w:val="20"/>
        </w:rPr>
      </w:pPr>
      <w:r w:rsidRPr="00C224BD">
        <w:rPr>
          <w:rFonts w:ascii="Arial" w:eastAsia="Times New Roman" w:hAnsi="Arial" w:cs="Arial"/>
          <w:b/>
          <w:bCs/>
          <w:color w:val="333366"/>
          <w:kern w:val="36"/>
          <w:sz w:val="20"/>
          <w:szCs w:val="20"/>
        </w:rPr>
        <w:t>Conflict of Interest, Trade Secrets, Non-Competition Agreements</w:t>
      </w:r>
    </w:p>
    <w:p w:rsidR="00C224BD" w:rsidRPr="00C224BD" w:rsidRDefault="00C224BD" w:rsidP="00C224BD">
      <w:pPr>
        <w:spacing w:after="0" w:line="240" w:lineRule="auto"/>
        <w:ind w:left="115" w:right="130"/>
        <w:rPr>
          <w:rFonts w:ascii="Arial" w:eastAsia="Times New Roman" w:hAnsi="Arial" w:cs="Arial"/>
          <w:color w:val="000000"/>
          <w:sz w:val="20"/>
          <w:szCs w:val="20"/>
        </w:rPr>
      </w:pPr>
      <w:r w:rsidRPr="00C224BD">
        <w:rPr>
          <w:rFonts w:ascii="Arial" w:eastAsia="Times New Roman" w:hAnsi="Arial" w:cs="Arial"/>
          <w:color w:val="000000"/>
          <w:sz w:val="20"/>
          <w:szCs w:val="20"/>
        </w:rPr>
        <w:t> </w:t>
      </w:r>
    </w:p>
    <w:p w:rsidR="00C224BD" w:rsidRPr="00C224BD" w:rsidRDefault="00C224BD" w:rsidP="00C224BD">
      <w:pPr>
        <w:spacing w:before="80" w:after="15" w:line="240" w:lineRule="auto"/>
        <w:ind w:left="115" w:right="130"/>
        <w:rPr>
          <w:rFonts w:ascii="Arial" w:eastAsia="Times New Roman" w:hAnsi="Arial" w:cs="Arial"/>
          <w:color w:val="000000"/>
          <w:sz w:val="20"/>
          <w:szCs w:val="20"/>
        </w:rPr>
      </w:pPr>
      <w:r w:rsidRPr="00C224BD">
        <w:rPr>
          <w:rFonts w:ascii="Arial" w:eastAsia="Times New Roman" w:hAnsi="Arial" w:cs="Arial"/>
          <w:b/>
          <w:bCs/>
          <w:color w:val="000000"/>
          <w:sz w:val="20"/>
          <w:szCs w:val="20"/>
        </w:rPr>
        <w:t>Conflicts of Interest and Trade Secrets</w:t>
      </w:r>
    </w:p>
    <w:p w:rsidR="00C224BD" w:rsidRPr="00C224BD" w:rsidRDefault="00C224BD" w:rsidP="00C224BD">
      <w:pPr>
        <w:numPr>
          <w:ilvl w:val="0"/>
          <w:numId w:val="1"/>
        </w:numPr>
        <w:spacing w:before="80" w:after="15" w:line="240" w:lineRule="auto"/>
        <w:ind w:left="835" w:right="130"/>
        <w:rPr>
          <w:rFonts w:ascii="Arial" w:eastAsia="Times New Roman" w:hAnsi="Arial" w:cs="Arial"/>
          <w:color w:val="000000"/>
          <w:sz w:val="20"/>
          <w:szCs w:val="20"/>
        </w:rPr>
      </w:pPr>
      <w:r w:rsidRPr="00C224BD">
        <w:rPr>
          <w:rFonts w:ascii="Arial" w:eastAsia="Times New Roman" w:hAnsi="Arial" w:cs="Arial"/>
          <w:color w:val="000000"/>
          <w:sz w:val="20"/>
          <w:szCs w:val="20"/>
        </w:rPr>
        <w:t>contractual limitations - if these are an issue, have affected employees sign a clear written agreement promising not to do certain things and agreeing to pay damages in the event that the employees breach the agreement</w:t>
      </w:r>
    </w:p>
    <w:p w:rsidR="00C224BD" w:rsidRPr="00C224BD" w:rsidRDefault="00C224BD" w:rsidP="00C224BD">
      <w:pPr>
        <w:numPr>
          <w:ilvl w:val="0"/>
          <w:numId w:val="1"/>
        </w:numPr>
        <w:spacing w:before="80" w:after="15" w:line="240" w:lineRule="auto"/>
        <w:ind w:left="835" w:right="130"/>
        <w:rPr>
          <w:rFonts w:ascii="Arial" w:eastAsia="Times New Roman" w:hAnsi="Arial" w:cs="Arial"/>
          <w:color w:val="000000"/>
          <w:sz w:val="20"/>
          <w:szCs w:val="20"/>
        </w:rPr>
      </w:pPr>
      <w:r w:rsidRPr="00C224BD">
        <w:rPr>
          <w:rFonts w:ascii="Arial" w:eastAsia="Times New Roman" w:hAnsi="Arial" w:cs="Arial"/>
          <w:color w:val="000000"/>
          <w:sz w:val="20"/>
          <w:szCs w:val="20"/>
        </w:rPr>
        <w:t>policy guidelines - on top of a written agreement signed by each affected employee, the policy handbook should mention what the employer expects of employees in this regard</w:t>
      </w:r>
    </w:p>
    <w:p w:rsidR="00C224BD" w:rsidRPr="00C224BD" w:rsidRDefault="00C224BD" w:rsidP="00C224BD">
      <w:pPr>
        <w:spacing w:after="0" w:line="240" w:lineRule="auto"/>
        <w:ind w:left="115" w:right="130"/>
        <w:rPr>
          <w:rFonts w:ascii="Arial" w:eastAsia="Times New Roman" w:hAnsi="Arial" w:cs="Arial"/>
          <w:color w:val="000000"/>
          <w:sz w:val="20"/>
          <w:szCs w:val="20"/>
        </w:rPr>
      </w:pPr>
      <w:r w:rsidRPr="00C224BD">
        <w:rPr>
          <w:rFonts w:ascii="Arial" w:eastAsia="Times New Roman" w:hAnsi="Arial" w:cs="Arial"/>
          <w:color w:val="000000"/>
          <w:sz w:val="20"/>
          <w:szCs w:val="20"/>
        </w:rPr>
        <w:t> </w:t>
      </w:r>
    </w:p>
    <w:p w:rsidR="00C224BD" w:rsidRPr="00C224BD" w:rsidRDefault="00C224BD" w:rsidP="00C224BD">
      <w:pPr>
        <w:spacing w:before="80" w:after="15" w:line="240" w:lineRule="auto"/>
        <w:ind w:left="115" w:right="130"/>
        <w:rPr>
          <w:rFonts w:ascii="Arial" w:eastAsia="Times New Roman" w:hAnsi="Arial" w:cs="Arial"/>
          <w:color w:val="000000"/>
          <w:sz w:val="20"/>
          <w:szCs w:val="20"/>
        </w:rPr>
      </w:pPr>
      <w:r w:rsidRPr="00C224BD">
        <w:rPr>
          <w:rFonts w:ascii="Arial" w:eastAsia="Times New Roman" w:hAnsi="Arial" w:cs="Arial"/>
          <w:b/>
          <w:bCs/>
          <w:color w:val="000000"/>
          <w:sz w:val="20"/>
          <w:szCs w:val="20"/>
        </w:rPr>
        <w:t>Non-Competition Agreements</w:t>
      </w:r>
    </w:p>
    <w:p w:rsidR="00C224BD" w:rsidRPr="00C224BD" w:rsidRDefault="00C224BD" w:rsidP="00C224BD">
      <w:pPr>
        <w:spacing w:after="0" w:line="240" w:lineRule="auto"/>
        <w:ind w:left="115" w:right="130"/>
        <w:rPr>
          <w:rFonts w:ascii="Arial" w:eastAsia="Times New Roman" w:hAnsi="Arial" w:cs="Arial"/>
          <w:color w:val="000000"/>
          <w:sz w:val="20"/>
          <w:szCs w:val="20"/>
        </w:rPr>
      </w:pPr>
      <w:r w:rsidRPr="00C224BD">
        <w:rPr>
          <w:rFonts w:ascii="Arial" w:eastAsia="Times New Roman" w:hAnsi="Arial" w:cs="Arial"/>
          <w:color w:val="000000"/>
          <w:sz w:val="20"/>
          <w:szCs w:val="20"/>
        </w:rPr>
        <w:t> </w:t>
      </w:r>
    </w:p>
    <w:p w:rsidR="00C224BD" w:rsidRPr="00C224BD" w:rsidRDefault="00C224BD" w:rsidP="00C224BD">
      <w:pPr>
        <w:spacing w:before="80" w:after="15" w:line="240" w:lineRule="auto"/>
        <w:ind w:left="115" w:right="130"/>
        <w:rPr>
          <w:rFonts w:ascii="Arial" w:eastAsia="Times New Roman" w:hAnsi="Arial" w:cs="Arial"/>
          <w:color w:val="000000"/>
          <w:sz w:val="20"/>
          <w:szCs w:val="20"/>
        </w:rPr>
      </w:pPr>
      <w:r w:rsidRPr="00C224BD">
        <w:rPr>
          <w:rFonts w:ascii="Arial" w:eastAsia="Times New Roman" w:hAnsi="Arial" w:cs="Arial"/>
          <w:color w:val="000000"/>
          <w:sz w:val="20"/>
          <w:szCs w:val="20"/>
        </w:rPr>
        <w:t>Texas law provides that a covenant not to compete is enforceable only if it:</w:t>
      </w:r>
    </w:p>
    <w:p w:rsidR="00C224BD" w:rsidRPr="00C224BD" w:rsidRDefault="00C224BD" w:rsidP="00C224BD">
      <w:pPr>
        <w:numPr>
          <w:ilvl w:val="0"/>
          <w:numId w:val="2"/>
        </w:numPr>
        <w:spacing w:before="80" w:after="15" w:line="240" w:lineRule="auto"/>
        <w:ind w:left="835" w:right="130"/>
        <w:rPr>
          <w:rFonts w:ascii="Arial" w:eastAsia="Times New Roman" w:hAnsi="Arial" w:cs="Arial"/>
          <w:color w:val="000000"/>
          <w:sz w:val="20"/>
          <w:szCs w:val="20"/>
        </w:rPr>
      </w:pPr>
      <w:r w:rsidRPr="00C224BD">
        <w:rPr>
          <w:rFonts w:ascii="Arial" w:eastAsia="Times New Roman" w:hAnsi="Arial" w:cs="Arial"/>
          <w:color w:val="000000"/>
          <w:sz w:val="20"/>
          <w:szCs w:val="20"/>
        </w:rPr>
        <w:t>is ancillary to or part of an otherwise enforceable agreement</w:t>
      </w:r>
    </w:p>
    <w:p w:rsidR="00C224BD" w:rsidRPr="00C224BD" w:rsidRDefault="00C224BD" w:rsidP="00C224BD">
      <w:pPr>
        <w:numPr>
          <w:ilvl w:val="0"/>
          <w:numId w:val="2"/>
        </w:numPr>
        <w:spacing w:before="80" w:after="15" w:line="240" w:lineRule="auto"/>
        <w:ind w:left="835" w:right="130"/>
        <w:rPr>
          <w:rFonts w:ascii="Arial" w:eastAsia="Times New Roman" w:hAnsi="Arial" w:cs="Arial"/>
          <w:color w:val="000000"/>
          <w:sz w:val="20"/>
          <w:szCs w:val="20"/>
        </w:rPr>
      </w:pPr>
      <w:r w:rsidRPr="00C224BD">
        <w:rPr>
          <w:rFonts w:ascii="Arial" w:eastAsia="Times New Roman" w:hAnsi="Arial" w:cs="Arial"/>
          <w:color w:val="000000"/>
          <w:sz w:val="20"/>
          <w:szCs w:val="20"/>
        </w:rPr>
        <w:t>contains reasonable limitations as to time, geographical area, and scope of activity</w:t>
      </w:r>
    </w:p>
    <w:p w:rsidR="00C224BD" w:rsidRPr="00C224BD" w:rsidRDefault="00C224BD" w:rsidP="00C224BD">
      <w:pPr>
        <w:numPr>
          <w:ilvl w:val="0"/>
          <w:numId w:val="2"/>
        </w:numPr>
        <w:spacing w:before="80" w:after="15" w:line="240" w:lineRule="auto"/>
        <w:ind w:left="835" w:right="130"/>
        <w:rPr>
          <w:rFonts w:ascii="Arial" w:eastAsia="Times New Roman" w:hAnsi="Arial" w:cs="Arial"/>
          <w:color w:val="000000"/>
          <w:sz w:val="20"/>
          <w:szCs w:val="20"/>
        </w:rPr>
      </w:pPr>
      <w:r w:rsidRPr="00C224BD">
        <w:rPr>
          <w:rFonts w:ascii="Arial" w:eastAsia="Times New Roman" w:hAnsi="Arial" w:cs="Arial"/>
          <w:color w:val="000000"/>
          <w:sz w:val="20"/>
          <w:szCs w:val="20"/>
        </w:rPr>
        <w:t>most courts have ruled that the public policy is to promote competition, not limit it, and that before an agreement limiting competition will be enforced, the employer must show how non-enforcement would harm it and that enforcement would not place an unreasonable burden on a person's right to practice a profession or trade or otherwise make a living. The more specialized the knowledge for the position is, the easier it is to show a need to limit competition in some way. The more general the knowledge is, the more difficult it will be to show that the business needs protection from competition (this is also known as the "common calling doctrine").</w:t>
      </w:r>
    </w:p>
    <w:p w:rsidR="00C224BD" w:rsidRPr="00C224BD" w:rsidRDefault="00C224BD" w:rsidP="00C224BD">
      <w:pPr>
        <w:numPr>
          <w:ilvl w:val="0"/>
          <w:numId w:val="2"/>
        </w:numPr>
        <w:spacing w:before="80" w:after="15" w:line="240" w:lineRule="auto"/>
        <w:ind w:left="835" w:right="130"/>
        <w:rPr>
          <w:rFonts w:ascii="Arial" w:eastAsia="Times New Roman" w:hAnsi="Arial" w:cs="Arial"/>
          <w:color w:val="000000"/>
          <w:sz w:val="20"/>
          <w:szCs w:val="20"/>
        </w:rPr>
      </w:pPr>
      <w:r w:rsidRPr="00C224BD">
        <w:rPr>
          <w:rFonts w:ascii="Arial" w:eastAsia="Times New Roman" w:hAnsi="Arial" w:cs="Arial"/>
          <w:color w:val="000000"/>
          <w:sz w:val="20"/>
          <w:szCs w:val="20"/>
        </w:rPr>
        <w:t>In the case of </w:t>
      </w:r>
      <w:r w:rsidRPr="00C224BD">
        <w:rPr>
          <w:rFonts w:ascii="Arial" w:eastAsia="Times New Roman" w:hAnsi="Arial" w:cs="Arial"/>
          <w:i/>
          <w:iCs/>
          <w:color w:val="000000"/>
          <w:sz w:val="20"/>
          <w:szCs w:val="20"/>
        </w:rPr>
        <w:t xml:space="preserve">Alex </w:t>
      </w:r>
      <w:proofErr w:type="spellStart"/>
      <w:r w:rsidRPr="00C224BD">
        <w:rPr>
          <w:rFonts w:ascii="Arial" w:eastAsia="Times New Roman" w:hAnsi="Arial" w:cs="Arial"/>
          <w:i/>
          <w:iCs/>
          <w:color w:val="000000"/>
          <w:sz w:val="20"/>
          <w:szCs w:val="20"/>
        </w:rPr>
        <w:t>Sheshunoff</w:t>
      </w:r>
      <w:proofErr w:type="spellEnd"/>
      <w:r w:rsidRPr="00C224BD">
        <w:rPr>
          <w:rFonts w:ascii="Arial" w:eastAsia="Times New Roman" w:hAnsi="Arial" w:cs="Arial"/>
          <w:i/>
          <w:iCs/>
          <w:color w:val="000000"/>
          <w:sz w:val="20"/>
          <w:szCs w:val="20"/>
        </w:rPr>
        <w:t xml:space="preserve"> Management Services, L.P. v. Johnson and Strunk &amp; Associates, L.P.</w:t>
      </w:r>
      <w:r w:rsidRPr="00C224BD">
        <w:rPr>
          <w:rFonts w:ascii="Arial" w:eastAsia="Times New Roman" w:hAnsi="Arial" w:cs="Arial"/>
          <w:color w:val="000000"/>
          <w:sz w:val="20"/>
          <w:szCs w:val="20"/>
        </w:rPr>
        <w:t>, 209 S.W.3d 644 (Tex. 2006), the Texas Supreme Court held that an "otherwise enforceable agreement" can include an executory promise (a promise that the maker intends to fulfill in the future) made in conjunction with an at-will employment agreement if the employer actually performs the promise it made at the time that it secured the non-competition agreement (such as a promise to give certain training, allow access to certain proprietary information, and similar things that give rise to the business interest protected by the non-competition agreement).</w:t>
      </w:r>
    </w:p>
    <w:p w:rsidR="00C224BD" w:rsidRPr="00C224BD" w:rsidRDefault="00C224BD" w:rsidP="00C224BD">
      <w:pPr>
        <w:numPr>
          <w:ilvl w:val="0"/>
          <w:numId w:val="2"/>
        </w:numPr>
        <w:spacing w:before="80" w:after="15" w:line="240" w:lineRule="auto"/>
        <w:ind w:left="835" w:right="130"/>
        <w:rPr>
          <w:rFonts w:ascii="Arial" w:eastAsia="Times New Roman" w:hAnsi="Arial" w:cs="Arial"/>
          <w:color w:val="000000"/>
          <w:sz w:val="20"/>
          <w:szCs w:val="20"/>
        </w:rPr>
      </w:pPr>
      <w:r w:rsidRPr="00C224BD">
        <w:rPr>
          <w:rFonts w:ascii="Arial" w:eastAsia="Times New Roman" w:hAnsi="Arial" w:cs="Arial"/>
          <w:color w:val="000000"/>
          <w:sz w:val="20"/>
          <w:szCs w:val="20"/>
        </w:rPr>
        <w:t>See also </w:t>
      </w:r>
      <w:r w:rsidRPr="00C224BD">
        <w:rPr>
          <w:rFonts w:ascii="Arial" w:eastAsia="Times New Roman" w:hAnsi="Arial" w:cs="Arial"/>
          <w:i/>
          <w:iCs/>
          <w:color w:val="000000"/>
          <w:sz w:val="20"/>
          <w:szCs w:val="20"/>
        </w:rPr>
        <w:t xml:space="preserve">Cobb v. </w:t>
      </w:r>
      <w:proofErr w:type="spellStart"/>
      <w:r w:rsidRPr="00C224BD">
        <w:rPr>
          <w:rFonts w:ascii="Arial" w:eastAsia="Times New Roman" w:hAnsi="Arial" w:cs="Arial"/>
          <w:i/>
          <w:iCs/>
          <w:color w:val="000000"/>
          <w:sz w:val="20"/>
          <w:szCs w:val="20"/>
        </w:rPr>
        <w:t>Caye</w:t>
      </w:r>
      <w:proofErr w:type="spellEnd"/>
      <w:r w:rsidRPr="00C224BD">
        <w:rPr>
          <w:rFonts w:ascii="Arial" w:eastAsia="Times New Roman" w:hAnsi="Arial" w:cs="Arial"/>
          <w:i/>
          <w:iCs/>
          <w:color w:val="000000"/>
          <w:sz w:val="20"/>
          <w:szCs w:val="20"/>
        </w:rPr>
        <w:t xml:space="preserve"> Publishing Group</w:t>
      </w:r>
      <w:r w:rsidRPr="00C224BD">
        <w:rPr>
          <w:rFonts w:ascii="Arial" w:eastAsia="Times New Roman" w:hAnsi="Arial" w:cs="Arial"/>
          <w:color w:val="000000"/>
          <w:sz w:val="20"/>
          <w:szCs w:val="20"/>
        </w:rPr>
        <w:t>, 322 S.W.3d 780 (</w:t>
      </w:r>
      <w:proofErr w:type="spellStart"/>
      <w:r w:rsidRPr="00C224BD">
        <w:rPr>
          <w:rFonts w:ascii="Arial" w:eastAsia="Times New Roman" w:hAnsi="Arial" w:cs="Arial"/>
          <w:color w:val="000000"/>
          <w:sz w:val="20"/>
          <w:szCs w:val="20"/>
        </w:rPr>
        <w:t>Tex.App</w:t>
      </w:r>
      <w:proofErr w:type="spellEnd"/>
      <w:r w:rsidRPr="00C224BD">
        <w:rPr>
          <w:rFonts w:ascii="Arial" w:eastAsia="Times New Roman" w:hAnsi="Arial" w:cs="Arial"/>
          <w:color w:val="000000"/>
          <w:sz w:val="20"/>
          <w:szCs w:val="20"/>
        </w:rPr>
        <w:t>.-Ft. Worth 2010) (covenant not to compete cannot be enforced outside of area where the employee worked and where the employer had any kind of commercial activity); and </w:t>
      </w:r>
      <w:r w:rsidRPr="00C224BD">
        <w:rPr>
          <w:rFonts w:ascii="Arial" w:eastAsia="Times New Roman" w:hAnsi="Arial" w:cs="Arial"/>
          <w:i/>
          <w:iCs/>
          <w:color w:val="000000"/>
          <w:sz w:val="20"/>
          <w:szCs w:val="20"/>
        </w:rPr>
        <w:t xml:space="preserve">Marsh USA, Inc. and Marsh &amp; </w:t>
      </w:r>
      <w:proofErr w:type="spellStart"/>
      <w:r w:rsidRPr="00C224BD">
        <w:rPr>
          <w:rFonts w:ascii="Arial" w:eastAsia="Times New Roman" w:hAnsi="Arial" w:cs="Arial"/>
          <w:i/>
          <w:iCs/>
          <w:color w:val="000000"/>
          <w:sz w:val="20"/>
          <w:szCs w:val="20"/>
        </w:rPr>
        <w:t>McLennon</w:t>
      </w:r>
      <w:proofErr w:type="spellEnd"/>
      <w:r w:rsidRPr="00C224BD">
        <w:rPr>
          <w:rFonts w:ascii="Arial" w:eastAsia="Times New Roman" w:hAnsi="Arial" w:cs="Arial"/>
          <w:i/>
          <w:iCs/>
          <w:color w:val="000000"/>
          <w:sz w:val="20"/>
          <w:szCs w:val="20"/>
        </w:rPr>
        <w:t xml:space="preserve"> Cos. v. Rex Cook</w:t>
      </w:r>
      <w:r w:rsidRPr="00C224BD">
        <w:rPr>
          <w:rFonts w:ascii="Arial" w:eastAsia="Times New Roman" w:hAnsi="Arial" w:cs="Arial"/>
          <w:color w:val="000000"/>
          <w:sz w:val="20"/>
          <w:szCs w:val="20"/>
        </w:rPr>
        <w:t>, 2011 WL 6378834 (Tex. December 16, 2011) (stock options can be consideration to support the agreement).</w:t>
      </w:r>
    </w:p>
    <w:p w:rsidR="00C224BD" w:rsidRPr="00C224BD" w:rsidRDefault="00C224BD" w:rsidP="00C224BD">
      <w:pPr>
        <w:spacing w:after="0" w:line="240" w:lineRule="auto"/>
        <w:ind w:left="115" w:right="130"/>
        <w:rPr>
          <w:rFonts w:ascii="Arial" w:eastAsia="Times New Roman" w:hAnsi="Arial" w:cs="Arial"/>
          <w:color w:val="000000"/>
          <w:sz w:val="20"/>
          <w:szCs w:val="20"/>
        </w:rPr>
      </w:pPr>
      <w:r w:rsidRPr="00C224BD">
        <w:rPr>
          <w:rFonts w:ascii="Arial" w:eastAsia="Times New Roman" w:hAnsi="Arial" w:cs="Arial"/>
          <w:color w:val="000000"/>
          <w:sz w:val="20"/>
          <w:szCs w:val="20"/>
        </w:rPr>
        <w:t> </w:t>
      </w:r>
    </w:p>
    <w:p w:rsidR="00C224BD" w:rsidRPr="00C224BD" w:rsidRDefault="00C224BD" w:rsidP="00C224BD">
      <w:pPr>
        <w:spacing w:before="80" w:after="15" w:line="240" w:lineRule="auto"/>
        <w:ind w:left="115" w:right="130"/>
        <w:rPr>
          <w:rFonts w:ascii="Arial" w:eastAsia="Times New Roman" w:hAnsi="Arial" w:cs="Arial"/>
          <w:color w:val="000000"/>
          <w:sz w:val="20"/>
          <w:szCs w:val="20"/>
        </w:rPr>
      </w:pPr>
      <w:hyperlink r:id="rId5" w:history="1">
        <w:r w:rsidRPr="00C224BD">
          <w:rPr>
            <w:rFonts w:ascii="Arial" w:eastAsia="Times New Roman" w:hAnsi="Arial" w:cs="Arial"/>
            <w:color w:val="0000FF"/>
            <w:sz w:val="20"/>
            <w:szCs w:val="20"/>
            <w:u w:val="single"/>
          </w:rPr>
          <w:t>Non-disclosure or confidentiality agreements</w:t>
        </w:r>
      </w:hyperlink>
      <w:r w:rsidRPr="00C224BD">
        <w:rPr>
          <w:rFonts w:ascii="Arial" w:eastAsia="Times New Roman" w:hAnsi="Arial" w:cs="Arial"/>
          <w:color w:val="000000"/>
          <w:sz w:val="20"/>
          <w:szCs w:val="20"/>
        </w:rPr>
        <w:t> specifically limiting what types of confidential information or trade secrets an employee may divulge to third parties are usually easier to enforce than non-competition agreements.</w:t>
      </w:r>
    </w:p>
    <w:p w:rsidR="00C224BD" w:rsidRPr="00C224BD" w:rsidRDefault="00C224BD" w:rsidP="00C224BD">
      <w:pPr>
        <w:spacing w:after="0" w:line="240" w:lineRule="auto"/>
        <w:ind w:left="115" w:right="130"/>
        <w:rPr>
          <w:rFonts w:ascii="Arial" w:eastAsia="Times New Roman" w:hAnsi="Arial" w:cs="Arial"/>
          <w:color w:val="000000"/>
          <w:sz w:val="20"/>
          <w:szCs w:val="20"/>
        </w:rPr>
      </w:pPr>
      <w:r w:rsidRPr="00C224BD">
        <w:rPr>
          <w:rFonts w:ascii="Arial" w:eastAsia="Times New Roman" w:hAnsi="Arial" w:cs="Arial"/>
          <w:color w:val="000000"/>
          <w:sz w:val="20"/>
          <w:szCs w:val="20"/>
        </w:rPr>
        <w:t> </w:t>
      </w:r>
    </w:p>
    <w:p w:rsidR="00FD633E" w:rsidRDefault="00FD633E">
      <w:bookmarkStart w:id="0" w:name="_GoBack"/>
      <w:bookmarkEnd w:id="0"/>
    </w:p>
    <w:sectPr w:rsidR="00FD6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449F2"/>
    <w:multiLevelType w:val="multilevel"/>
    <w:tmpl w:val="3E128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4A3ED1"/>
    <w:multiLevelType w:val="multilevel"/>
    <w:tmpl w:val="0E149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BD"/>
    <w:rsid w:val="00C224BD"/>
    <w:rsid w:val="00FD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6365C-BCCE-442D-9288-0303A50E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3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wc.state.tx.us/news/efte/confidentialit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Huffman</dc:creator>
  <cp:keywords/>
  <dc:description/>
  <cp:lastModifiedBy>Joy Huffman</cp:lastModifiedBy>
  <cp:revision>1</cp:revision>
  <dcterms:created xsi:type="dcterms:W3CDTF">2016-12-05T20:53:00Z</dcterms:created>
  <dcterms:modified xsi:type="dcterms:W3CDTF">2016-12-05T20:54:00Z</dcterms:modified>
</cp:coreProperties>
</file>